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-267335</wp:posOffset>
            </wp:positionV>
            <wp:extent cx="1021080" cy="1066800"/>
            <wp:effectExtent l="0" t="0" r="7620" b="0"/>
            <wp:wrapNone/>
            <wp:docPr id="2" name="Рисунок 2" descr="C:\Users\СОШ Гоготль\AppData\Local\Microsoft\Windows\INetCache\Content.Word\герб Дагеста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СОШ Гоготль\AppData\Local\Microsoft\Windows\INetCache\Content.Word\герб Дагестана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0508">
        <w:rPr>
          <w:rFonts w:ascii="Times New Roman" w:eastAsia="Times New Roman" w:hAnsi="Times New Roman" w:cs="Times New Roman"/>
          <w:b/>
          <w:sz w:val="24"/>
          <w:szCs w:val="24"/>
        </w:rPr>
        <w:t>МИНИСТЕРСТВО ОБРАЗОВАНИЯ И НАУКИ РЕСПУБЛИКИ ДАГЕСТАН</w:t>
      </w: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</w:rPr>
      </w:pPr>
      <w:r w:rsidRPr="00B70508">
        <w:rPr>
          <w:rFonts w:ascii="Times New Roman" w:eastAsia="Times New Roman" w:hAnsi="Times New Roman" w:cs="Times New Roman"/>
          <w:b/>
        </w:rPr>
        <w:t>МУНИЦИПАЛЬНОЕ КАЗЕННОЕ ОБЩЕОБРАЗОВАТЕЛЬНОЕ УЧРЕЖДЕНИЕ  «ГОЛОТЛИНСКАЯ СРЕДНЯЯ ОБЩЕОБРАЗОВАТЕЛЬНАЯ ШКОЛА ИМ М.М. МАКСУДОВА» ШАМИЛЬСКОГО РАЙОНА</w:t>
      </w: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</w:rPr>
      </w:pPr>
      <w:r w:rsidRPr="00B70508">
        <w:rPr>
          <w:rFonts w:ascii="Times New Roman" w:eastAsia="Times New Roman" w:hAnsi="Times New Roman" w:cs="Times New Roman"/>
          <w:b/>
        </w:rPr>
        <w:t xml:space="preserve">368433, РД, </w:t>
      </w:r>
      <w:proofErr w:type="spellStart"/>
      <w:r w:rsidRPr="00B70508">
        <w:rPr>
          <w:rFonts w:ascii="Times New Roman" w:eastAsia="Times New Roman" w:hAnsi="Times New Roman" w:cs="Times New Roman"/>
          <w:b/>
        </w:rPr>
        <w:t>Шамильский</w:t>
      </w:r>
      <w:proofErr w:type="spellEnd"/>
      <w:r w:rsidRPr="00B70508">
        <w:rPr>
          <w:rFonts w:ascii="Times New Roman" w:eastAsia="Times New Roman" w:hAnsi="Times New Roman" w:cs="Times New Roman"/>
          <w:b/>
        </w:rPr>
        <w:t xml:space="preserve"> район, </w:t>
      </w:r>
      <w:proofErr w:type="spellStart"/>
      <w:r w:rsidRPr="00B70508">
        <w:rPr>
          <w:rFonts w:ascii="Times New Roman" w:eastAsia="Times New Roman" w:hAnsi="Times New Roman" w:cs="Times New Roman"/>
          <w:b/>
        </w:rPr>
        <w:t>с</w:t>
      </w:r>
      <w:proofErr w:type="gramStart"/>
      <w:r w:rsidRPr="00B70508">
        <w:rPr>
          <w:rFonts w:ascii="Times New Roman" w:eastAsia="Times New Roman" w:hAnsi="Times New Roman" w:cs="Times New Roman"/>
          <w:b/>
        </w:rPr>
        <w:t>.Г</w:t>
      </w:r>
      <w:proofErr w:type="gramEnd"/>
      <w:r w:rsidRPr="00B70508">
        <w:rPr>
          <w:rFonts w:ascii="Times New Roman" w:eastAsia="Times New Roman" w:hAnsi="Times New Roman" w:cs="Times New Roman"/>
          <w:b/>
        </w:rPr>
        <w:t>олотль</w:t>
      </w:r>
      <w:proofErr w:type="spellEnd"/>
      <w:r w:rsidRPr="00B70508">
        <w:rPr>
          <w:rFonts w:ascii="Times New Roman" w:eastAsia="Times New Roman" w:hAnsi="Times New Roman" w:cs="Times New Roman"/>
          <w:b/>
        </w:rPr>
        <w:t xml:space="preserve">, ул. </w:t>
      </w:r>
      <w:proofErr w:type="spellStart"/>
      <w:r w:rsidRPr="00B70508">
        <w:rPr>
          <w:rFonts w:ascii="Times New Roman" w:eastAsia="Times New Roman" w:hAnsi="Times New Roman" w:cs="Times New Roman"/>
          <w:b/>
        </w:rPr>
        <w:t>Омарова</w:t>
      </w:r>
      <w:proofErr w:type="spellEnd"/>
      <w:r w:rsidRPr="00B70508">
        <w:rPr>
          <w:rFonts w:ascii="Times New Roman" w:eastAsia="Times New Roman" w:hAnsi="Times New Roman" w:cs="Times New Roman"/>
          <w:b/>
        </w:rPr>
        <w:t xml:space="preserve"> М., 3.</w:t>
      </w:r>
    </w:p>
    <w:p w:rsidR="00B70508" w:rsidRPr="00B70508" w:rsidRDefault="00A92E5E" w:rsidP="00B70508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</w:rPr>
        <w:t xml:space="preserve">          Телефон: 8988 269-48-80</w:t>
      </w:r>
      <w:r w:rsidR="00B70508" w:rsidRPr="00B70508">
        <w:rPr>
          <w:rFonts w:ascii="Times New Roman" w:eastAsia="Times New Roman" w:hAnsi="Times New Roman" w:cs="Times New Roman"/>
          <w:b/>
        </w:rPr>
        <w:t xml:space="preserve">                        </w:t>
      </w:r>
      <w:r w:rsidR="00B70508" w:rsidRPr="00B70508">
        <w:rPr>
          <w:rFonts w:ascii="Times New Roman" w:eastAsia="Times New Roman" w:hAnsi="Times New Roman" w:cs="Times New Roman"/>
          <w:b/>
          <w:lang w:val="en-US"/>
        </w:rPr>
        <w:t>e</w:t>
      </w:r>
      <w:r w:rsidR="00B70508" w:rsidRPr="00B70508">
        <w:rPr>
          <w:rFonts w:ascii="Times New Roman" w:eastAsia="Times New Roman" w:hAnsi="Times New Roman" w:cs="Times New Roman"/>
          <w:b/>
        </w:rPr>
        <w:t>-</w:t>
      </w:r>
      <w:r w:rsidR="00B70508" w:rsidRPr="00B70508">
        <w:rPr>
          <w:rFonts w:ascii="Times New Roman" w:eastAsia="Times New Roman" w:hAnsi="Times New Roman" w:cs="Times New Roman"/>
          <w:b/>
          <w:lang w:val="en-US"/>
        </w:rPr>
        <w:t>mail</w:t>
      </w:r>
      <w:r w:rsidR="00B70508" w:rsidRPr="00B70508">
        <w:rPr>
          <w:rFonts w:ascii="Times New Roman" w:eastAsia="Times New Roman" w:hAnsi="Times New Roman" w:cs="Times New Roman"/>
          <w:b/>
        </w:rPr>
        <w:t xml:space="preserve">:  </w:t>
      </w:r>
      <w:proofErr w:type="spellStart"/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  <w:lang w:val="en-US"/>
        </w:rPr>
        <w:t>golotl</w:t>
      </w:r>
      <w:proofErr w:type="spellEnd"/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</w:rPr>
        <w:t>.</w:t>
      </w:r>
      <w:proofErr w:type="spellStart"/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  <w:lang w:val="en-US"/>
        </w:rPr>
        <w:t>sosch</w:t>
      </w:r>
      <w:proofErr w:type="spellEnd"/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</w:rPr>
        <w:t>@</w:t>
      </w:r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  <w:lang w:val="en-US"/>
        </w:rPr>
        <w:t>mail</w:t>
      </w:r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</w:rPr>
        <w:t>.</w:t>
      </w:r>
      <w:proofErr w:type="spellStart"/>
      <w:r w:rsidR="00B70508" w:rsidRPr="00B70508">
        <w:rPr>
          <w:rFonts w:ascii="Arial" w:eastAsia="Times New Roman" w:hAnsi="Arial" w:cs="Arial"/>
          <w:b/>
          <w:color w:val="0070C0"/>
          <w:sz w:val="20"/>
          <w:szCs w:val="20"/>
          <w:shd w:val="clear" w:color="auto" w:fill="F7F7F7"/>
          <w:lang w:val="en-US"/>
        </w:rPr>
        <w:t>ru</w:t>
      </w:r>
      <w:proofErr w:type="spellEnd"/>
      <w:r w:rsidR="00B7050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32385</wp:posOffset>
            </wp:positionH>
            <wp:positionV relativeFrom="paragraph">
              <wp:posOffset>187960</wp:posOffset>
            </wp:positionV>
            <wp:extent cx="5935980" cy="2506980"/>
            <wp:effectExtent l="0" t="0" r="7620" b="7620"/>
            <wp:wrapNone/>
            <wp:docPr id="1" name="Рисунок 1" descr="C:\Users\СОШ Гоготль\Downloads\логотип Точка рос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СОШ Гоготль\Downloads\логотип Точка роста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2506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ind w:right="175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B70508" w:rsidRPr="00B70508" w:rsidRDefault="00B70508" w:rsidP="00B7050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B7050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ДОПОЛНИТЕЛЬНАЯ ОБЩЕОБРАЗОВАТЕЛЬНАЯ ОБЩЕРАЗВИВАЮЩАЯ ПРОГРАММА</w:t>
      </w: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70508">
        <w:rPr>
          <w:rFonts w:ascii="Times New Roman" w:eastAsia="Calibri" w:hAnsi="Times New Roman" w:cs="Times New Roman"/>
          <w:b/>
          <w:sz w:val="28"/>
          <w:szCs w:val="28"/>
        </w:rPr>
        <w:t xml:space="preserve"> «Безопасное колесо»</w:t>
      </w: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B70508" w:rsidRPr="00B70508" w:rsidRDefault="00A92E5E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Возраст обучающихся: 12-17</w:t>
      </w:r>
      <w:r w:rsidR="00B70508" w:rsidRPr="00B70508">
        <w:rPr>
          <w:rFonts w:ascii="Times New Roman" w:eastAsia="Calibri" w:hAnsi="Times New Roman" w:cs="Times New Roman"/>
          <w:sz w:val="28"/>
          <w:szCs w:val="28"/>
        </w:rPr>
        <w:t xml:space="preserve"> лет</w:t>
      </w: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0508">
        <w:rPr>
          <w:rFonts w:ascii="Times New Roman" w:eastAsia="Calibri" w:hAnsi="Times New Roman" w:cs="Times New Roman"/>
          <w:sz w:val="28"/>
          <w:szCs w:val="28"/>
        </w:rPr>
        <w:t xml:space="preserve">Срок реализации: 2 года, 144 часа </w:t>
      </w: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A92E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70508">
        <w:rPr>
          <w:rFonts w:ascii="Times New Roman" w:eastAsia="Calibri" w:hAnsi="Times New Roman" w:cs="Times New Roman"/>
          <w:sz w:val="28"/>
          <w:szCs w:val="28"/>
        </w:rPr>
        <w:t xml:space="preserve">Составитель: учитель ОБЖ </w:t>
      </w:r>
      <w:r w:rsidR="00F10D60">
        <w:rPr>
          <w:rFonts w:ascii="Times New Roman" w:eastAsia="Calibri" w:hAnsi="Times New Roman" w:cs="Times New Roman"/>
          <w:sz w:val="28"/>
          <w:szCs w:val="28"/>
        </w:rPr>
        <w:t>Алиев Мансур Магомедалиевич</w:t>
      </w:r>
      <w:bookmarkStart w:id="0" w:name="_GoBack"/>
      <w:bookmarkEnd w:id="0"/>
      <w:r w:rsidRPr="00B7050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B70508" w:rsidP="00B705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70508" w:rsidRPr="00B70508" w:rsidRDefault="00A92E5E" w:rsidP="00B70508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.Г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олотль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2022</w:t>
      </w:r>
    </w:p>
    <w:p w:rsidR="00142F75" w:rsidRPr="00142F75" w:rsidRDefault="00142F75" w:rsidP="00142F75">
      <w:pPr>
        <w:shd w:val="clear" w:color="auto" w:fill="FFFFFF"/>
        <w:spacing w:before="270" w:after="135" w:line="390" w:lineRule="atLeast"/>
        <w:jc w:val="center"/>
        <w:outlineLvl w:val="0"/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</w:pPr>
      <w:r w:rsidRPr="00142F75">
        <w:rPr>
          <w:rFonts w:ascii="Helvetica" w:eastAsia="Times New Roman" w:hAnsi="Helvetica" w:cs="Helvetica"/>
          <w:color w:val="199043"/>
          <w:kern w:val="36"/>
          <w:sz w:val="36"/>
          <w:szCs w:val="36"/>
          <w:lang w:eastAsia="ru-RU"/>
        </w:rPr>
        <w:lastRenderedPageBreak/>
        <w:t>Дополнительная образовательная программа "Безопасное колесо"</w:t>
      </w:r>
    </w:p>
    <w:p w:rsidR="00142F75" w:rsidRPr="00142F75" w:rsidRDefault="00F10D60" w:rsidP="00142F75">
      <w:pPr>
        <w:spacing w:before="270" w:after="27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0" o:hralign="center" o:hrstd="t" o:hrnoshade="t" o:hr="t" fillcolor="#333" stroked="f"/>
        </w:pict>
      </w:r>
    </w:p>
    <w:p w:rsidR="00142F75" w:rsidRPr="00142F75" w:rsidRDefault="00142F75" w:rsidP="00A92E5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Возраст учащихся, на которых рассчитана программа: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от 12 до 1</w:t>
      </w:r>
      <w:r w:rsidR="00F8695B">
        <w:rPr>
          <w:rFonts w:eastAsia="Times New Roman" w:cs="Helvetica"/>
          <w:color w:val="333333"/>
          <w:sz w:val="21"/>
          <w:szCs w:val="21"/>
          <w:lang w:eastAsia="ru-RU"/>
        </w:rPr>
        <w:t>7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лет (6–8 класс).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Срок реализации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(продолжительность образовательного цикла): 1 год.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Режим занятий по годам обучения: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1-й год – 2 раза в неделю по 2 часа.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Количество учащихся в учебной группе: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1-й год обучения – до 15 учащихся.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Количество часов в год:</w:t>
      </w:r>
      <w:r w:rsidR="00A92E5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1-й год обучения – </w:t>
      </w:r>
      <w:r w:rsidR="00A92E5E">
        <w:rPr>
          <w:rFonts w:eastAsia="Times New Roman" w:cs="Helvetica"/>
          <w:color w:val="333333"/>
          <w:sz w:val="21"/>
          <w:szCs w:val="21"/>
          <w:lang w:eastAsia="ru-RU"/>
        </w:rPr>
        <w:t>72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часа.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Цель программы: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развитие личности ребенка через обучение его безопасному поведению на дорогах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Результат </w:t>
      </w:r>
      <w:proofErr w:type="gramStart"/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обучения по программе</w:t>
      </w:r>
      <w:proofErr w:type="gramEnd"/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– учащийся сможет:</w:t>
      </w:r>
    </w:p>
    <w:p w:rsidR="00142F75" w:rsidRPr="00142F75" w:rsidRDefault="00142F75" w:rsidP="00142F7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Владеть базовыми знаниями по правилам дорожного движения;</w:t>
      </w:r>
    </w:p>
    <w:p w:rsidR="00142F75" w:rsidRPr="00142F75" w:rsidRDefault="00142F75" w:rsidP="00142F7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Знать правила оказания первой доврачебной помощи;</w:t>
      </w:r>
    </w:p>
    <w:p w:rsidR="00142F75" w:rsidRPr="00142F75" w:rsidRDefault="00142F75" w:rsidP="00142F7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Фигурно водить велосипед, преодолевать на велосипеде искусственные и естественные препятствия.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Пояснительная записка.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Дополнительная образовательная программа "Безопасное колесо" разработана для озн</w:t>
      </w:r>
      <w:r w:rsidR="00A92E5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акомления детей в возрасте 12–1</w:t>
      </w:r>
      <w:r w:rsidR="00A92E5E">
        <w:rPr>
          <w:rFonts w:eastAsia="Times New Roman" w:cs="Helvetica"/>
          <w:color w:val="333333"/>
          <w:sz w:val="21"/>
          <w:szCs w:val="21"/>
          <w:lang w:eastAsia="ru-RU"/>
        </w:rPr>
        <w:t>7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лет с действующими правилами дорожного движения с проведением учебно-тренировочных занятий. Обучение предусматривает применение проблемного раздаточного материала, использование компьютерных обучающих программ в классе информационных технологий, вождение велосипеда, преодоление на велосипеде различных препятствий, экскурсии к проезжей части. Занимаясь в детском </w:t>
      </w:r>
      <w:proofErr w:type="gram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объединении</w:t>
      </w:r>
      <w:proofErr w:type="gram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воспитанники приобретают практические навыки вождения велосипеда, и теоретические знания по правилам дорожного движения. Экскурсии к проезжей части помогают на практике рассматривать дорожно-транспортные ситуации. Закончив обучение по данной </w:t>
      </w:r>
      <w:proofErr w:type="gram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программе</w:t>
      </w:r>
      <w:proofErr w:type="gram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дети уверенно будут чувствовать себя на проезжей части.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Программа социально-педагогического направления деятельности рассчитана на 1 год обучения.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Программа курса “Безопасное колесо” разработана в рамках Федерального закона “О безопасности дорожного движения”, закона Российской Федерации “О безопасности”, “Правила безопасного поведения учащихся на улицах и дорогах”.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Среди всех опасностей особо стоит проблема безопасности дорожного движения. В списке причин гибели людей от несчастных случаев первую строчку твердо занимает дорожно-транспортный травматизм.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Каждый год свыше 20 тысяч детей в возрасте до 16 лет становятся участниками дорожно-транспортных происшествий. Количество погибших ежегодно увеличивается, свыше 80% из общего числа пострадавших детей становятся инвалидами. Анализ дорожно-транспортных происшествий выявил низкий уровень подготовки участников дорожного движения, отсутствие системы непрерывной подготовки к безопасному поведению в дорожном движении. К сожалению изучения Правил дорожного движения (ПДД) в полной мере не воспитывает детей к безопасному поведению на дорогах. Воспитание полноценного участника дорожного движения способствует формированию транспортной культуре и выработку правильных навыков и привычек поведению на проезжей части, на что и нацелен данный курс.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gram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Несоответствие между количеством часов, отведенных на изучение тех или иных разделов в содержании программы школьного предмета "Обеспечение безопасности жизнедеятельности" для 6–8-х классов, и статистическими данными причин гибели людей от несчастных случаев, а также формальный подход к 9 часовой программе классных часов по ПДД не позволяет в 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должной мере решить проблему знаний учащихся по правилам дорожного движения.</w:t>
      </w:r>
      <w:proofErr w:type="gram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gram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Отсутствует как региональном, так и в федеральном базовом плане вождение велосипеда, а ведь каждый второй школьник имеет велосипед и после недельного самостоятельного обучение ребенок, слабо владея навыками вождения на велосипеде, и практически не зная правил дорожного движения, выезжает на проезжую часть.</w:t>
      </w:r>
      <w:proofErr w:type="gramEnd"/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Программа обучения предусматривает теоретическую и практическую часть.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теоретическую программу входит: изучение правил дорожного движения с применением проблемного раздаточного материала, макета проезжей части, а также с использованием образовательных программ в классе информационных технологий.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Практическая часть состоит: вождение велосипеда, фигурное вождение велосипеда, преодоление на велосипеде различных препятствий, экскурсии к проезжей части.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Учебно-тренировочное занятие строится с учетом психологических, физиологических особенностей детей: первая часть занятий включает двигательную нагрузку (вождение велосипеда), вторая часть изучение теоретического материала. В учебно-тренировочном занятии учащиеся используют личные велосипеды.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Цель программы: </w:t>
      </w: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развитие личности ребенка через обучение его безопасному поведению на дорогах.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Задачи программы: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Обучающие:</w:t>
      </w:r>
    </w:p>
    <w:p w:rsidR="00142F75" w:rsidRPr="00142F75" w:rsidRDefault="00142F75" w:rsidP="00142F7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Познакомить с историей правил дорожного движения</w:t>
      </w:r>
    </w:p>
    <w:p w:rsidR="00142F75" w:rsidRPr="00142F75" w:rsidRDefault="00142F75" w:rsidP="00142F7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Научить правилам дорожного движения и особенностям восприятия дорожной обстановки;</w:t>
      </w:r>
    </w:p>
    <w:p w:rsidR="00142F75" w:rsidRPr="00142F75" w:rsidRDefault="00142F75" w:rsidP="00142F7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Совершенствовать навыки ориентировки на дороге</w:t>
      </w:r>
    </w:p>
    <w:p w:rsidR="00142F75" w:rsidRPr="00142F75" w:rsidRDefault="00142F75" w:rsidP="00142F7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Формировать умение безопасного поведения в различных дорожно-транспортных ситуациях;</w:t>
      </w:r>
    </w:p>
    <w:p w:rsidR="00142F75" w:rsidRPr="00142F75" w:rsidRDefault="00142F75" w:rsidP="00142F7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Обучить фигурному вождению велосипеда.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Развивающие:</w:t>
      </w:r>
    </w:p>
    <w:p w:rsidR="00142F75" w:rsidRPr="00142F75" w:rsidRDefault="00142F75" w:rsidP="00142F7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Развивать мотивационно-поведенческую культуру ребенка в условиях общения с дорогой.</w:t>
      </w:r>
    </w:p>
    <w:p w:rsidR="00142F75" w:rsidRPr="00142F75" w:rsidRDefault="00142F75" w:rsidP="00142F7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Развивать дорожную грамотность детей.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Воспитательные:</w:t>
      </w:r>
    </w:p>
    <w:p w:rsidR="00142F75" w:rsidRPr="00142F75" w:rsidRDefault="00142F75" w:rsidP="00142F7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Воспитывать безопасную личность;</w:t>
      </w:r>
    </w:p>
    <w:p w:rsidR="00142F75" w:rsidRPr="00142F75" w:rsidRDefault="00142F75" w:rsidP="00142F7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Воспитывать чувство ответственности детей за свое поведение на дорогах.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Прогнозируемые результаты обучения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 концу обучения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 будут 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знать: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историю возникновения ПДД;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дорожные знаки;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сигналы светофора;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виды транспорта;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причины ДТП;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правила движения на велосипеде;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правила движения по дороге;</w:t>
      </w:r>
    </w:p>
    <w:p w:rsidR="00142F75" w:rsidRPr="00142F75" w:rsidRDefault="00142F75" w:rsidP="00142F7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 оказывать первую доврачебную помощь.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 концу обучения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дети будут 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уметь:</w:t>
      </w:r>
    </w:p>
    <w:p w:rsidR="00142F75" w:rsidRPr="00142F75" w:rsidRDefault="00142F75" w:rsidP="00142F75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ориентироваться в дорожных ситуациях;</w:t>
      </w:r>
    </w:p>
    <w:p w:rsidR="00142F75" w:rsidRPr="00142F75" w:rsidRDefault="00142F75" w:rsidP="00142F75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оценивать свое поведение на дороге;</w:t>
      </w:r>
    </w:p>
    <w:p w:rsidR="00142F75" w:rsidRPr="00142F75" w:rsidRDefault="00142F75" w:rsidP="00142F75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объяснить товарищу правила поведения на дороге;</w:t>
      </w:r>
    </w:p>
    <w:p w:rsidR="00142F75" w:rsidRPr="00142F75" w:rsidRDefault="00142F75" w:rsidP="00142F75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фигурно водить велосипед, преодолевать на велосипеде естественные и искусственные препятствия;</w:t>
      </w:r>
    </w:p>
    <w:p w:rsidR="00142F75" w:rsidRPr="00142F75" w:rsidRDefault="00142F75" w:rsidP="00142F75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оказывать первую доврачебную помощь.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proofErr w:type="gramStart"/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Контроль за</w:t>
      </w:r>
      <w:proofErr w:type="gramEnd"/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 xml:space="preserve"> результативностью учебного процесса.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В процессе </w:t>
      </w:r>
      <w:proofErr w:type="gram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обучения по программе</w:t>
      </w:r>
      <w:proofErr w:type="gram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проводятся разные виды контроля за результативностью усвоения программного материала.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Текущий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контроль проводится на занятиях в виде наблюдения за успехами каждого учащегося.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Периодический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контроль проводится по окончании изучения каждой темы в виде викторин и конкурсов.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Планируется участие воспитанников детского объединения в конкурсе "Безопасное колесо" (на окружном этапе).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 качестве итогового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контроля в конце учебного года проводятся занятия на поиск решения ситуационных задач, а также итоговое занятие на компьютерном тренажере по ПДД.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Содержание программы.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Вводная тема.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Знакомство с группой. Организационные вопросы. Техника безопасности. Планы на текущий учебный год. Ознакомление с образовательной программой.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История правил дорожного движения.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История транспорта. Исторические этапы становления правил дорожного движения.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Участники дорожного движения.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Водитель. Обязанности водителя. Пешеход. Обязанности пешехода. Пассажиры. Обязанности пассажиров.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ситуаций и упражнения на компьютерном тренажере.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Транспортные средства и правила движения.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Виды транспортных средств. Применение аварийной сигнализации и знака аварийной остановки. Начало движения, маневрирование. Повороты, развороты и движение задним ходом. Скорость движения. Остановка, стоянка, вынужденная остановка. Проезд перекрестков. Пешеходные переходы и места остановок маршрутных транспортных средств. Движение через железнодорожные пути. Движение по автомагистралям. Движение в жилых зонах. Приоритет маршрутных транспортных средств. Пользование внешними световыми приборами и звуковыми сигналами. Буксировка механических транспортных средств.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</w:t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Игра “Регулировщик”. Практическая работа с макетом проезжей части.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Решение ситуаций и упражнения на компьютерном тренажере.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Дорожная разметка.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Дороги и их элементы. Проезжая часть. Разделительная полоса. Полоса движения. Тротуар. Прилегающие территории. Перекрестки. Населенные пункты. Расположение транспортных средств на проезжей части. Движение транспортных средств по тротуарам, обочинам и пешеходным дорожкам. Интервал и дистанция. Полоса торможения и разгона.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</w:t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Экскурсия “Улицы нашего района”.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Игра “Карта дороги”.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Практическая работа с макетом проезжей части.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Решение ситуаций и упражнения на компьютерном тренажере.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lastRenderedPageBreak/>
        <w:t>Дорожные знаки.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Средства организации и регулирования дорожного движения, светофоры автомобильные, железнодорожные, пешеходные. Предупреждающие знаки. Знаки приоритета. Предписывающие знаки. Информационно-указательные знаки. Знаки сервиса. Знаки дополнительной информации. Обгон и встречный разъезд. Места, где остановка запрещена. Места, в которых стоянка запрещена.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</w:t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Учебно-тематическая экскурсия “Дорожные знаки на пути в школу” (“Безопасная дорога”).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Решение ситуаций и упражнения на компьютерном тренажере.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Вождение велосипеда.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Дополнительные требования к движению велосипедов и мопедов. Пешеходные светофоры для велосипедистов.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 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Фигурное вождение велосипеда.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Преодоление на велосипеде естественных препятствий.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Преодоление на велосипеде искусственных препятствий.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Основы оказания первой доврачебной помощи.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Первая доврачебная помощь. Приемы оказания доврачебной помощи. Понятие о травмах и объеме первой помощи. Раны и кровотечение. Травматический шок. Синдром длительного сдавливания. Правила наложения повязок при ранении и кровотечении. Закрытые травмы. Повреждение головы и лица. Повреждение груди. Повреждение органов брюшной полости. Повреждение позвоночника. Повреждение конечностей. </w:t>
      </w:r>
      <w:proofErr w:type="spell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Электротравма</w:t>
      </w:r>
      <w:proofErr w:type="spell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 Ожоги. Обморожение. Искусственное дыхание и наружный массаж сердца.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t>Практика:</w:t>
      </w:r>
      <w:r w:rsidRPr="00142F75"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Первая помощь при травмах.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Первая помощь при травматическом шоке.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Первая помощь при синдроме длительного сдавливания.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 xml:space="preserve">Первая помощь при </w:t>
      </w:r>
      <w:proofErr w:type="spellStart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электротравме</w:t>
      </w:r>
      <w:proofErr w:type="spellEnd"/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ожоге и обморожении.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Искусственное дыхание и наружный массаж сердца.</w:t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Просмотр фото- и видеоматериалов.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Организация, подготовка, проведение, участие в конкурсных мероприятиях.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Организация, подготовка, проведение викторин и конкурсов в детском объединении:</w:t>
      </w:r>
    </w:p>
    <w:p w:rsidR="00142F75" w:rsidRPr="00142F75" w:rsidRDefault="00142F75" w:rsidP="00142F7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викторина "Знатоки Правил дорожного движения";</w:t>
      </w:r>
    </w:p>
    <w:p w:rsidR="00142F75" w:rsidRPr="00142F75" w:rsidRDefault="00142F75" w:rsidP="00142F7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викторина “Дорожные знаки”;</w:t>
      </w:r>
    </w:p>
    <w:p w:rsidR="00142F75" w:rsidRPr="00142F75" w:rsidRDefault="00142F75" w:rsidP="00142F7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конкурс “Юные инспектора дорожного движения”;</w:t>
      </w:r>
    </w:p>
    <w:p w:rsidR="00142F75" w:rsidRPr="00142F75" w:rsidRDefault="00142F75" w:rsidP="00142F75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конкурс "Скорая помощь на дороге".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Подготовка и участие в конкурсных мероприятиях различного уровня.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Итоговое занятие.</w:t>
      </w: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br/>
      </w: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Подведение итогов года. Награждение грамотами за успешное окончание учебного года.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Примерный план работы в каникулярное время: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Осенние каникулы:</w:t>
      </w:r>
    </w:p>
    <w:p w:rsidR="00142F75" w:rsidRPr="00142F75" w:rsidRDefault="00142F75" w:rsidP="00142F7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Праздник “Посвящение в пешеходы”.</w:t>
      </w:r>
    </w:p>
    <w:p w:rsidR="00142F75" w:rsidRPr="00142F75" w:rsidRDefault="00142F75" w:rsidP="00142F75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Выставка рисунков “Безопасная дорога”.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Зимние каникулы:</w:t>
      </w:r>
    </w:p>
    <w:p w:rsidR="00142F75" w:rsidRPr="00142F75" w:rsidRDefault="00142F75" w:rsidP="00142F75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Соревнования “Безопасное колесо”.</w:t>
      </w:r>
    </w:p>
    <w:p w:rsidR="00142F75" w:rsidRPr="00142F75" w:rsidRDefault="00142F75" w:rsidP="00142F75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Просмотр видеофильмов с различными ситуациями на дороге.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Весенние каникулы:</w:t>
      </w:r>
    </w:p>
    <w:p w:rsidR="00142F75" w:rsidRPr="00142F75" w:rsidRDefault="00142F75" w:rsidP="00142F75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Конкурс рисунков на асфальте “Пешеход и светофор”.</w:t>
      </w:r>
    </w:p>
    <w:p w:rsidR="00142F75" w:rsidRPr="00142F75" w:rsidRDefault="00142F75" w:rsidP="00142F75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Соревнования “Велосипедисты на дороге”.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lastRenderedPageBreak/>
        <w:t>Методическое обеспечение программы.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Для решения поставленных задач применяются следующие методы обучения:</w:t>
      </w:r>
    </w:p>
    <w:p w:rsidR="00142F75" w:rsidRPr="00142F75" w:rsidRDefault="00142F75" w:rsidP="00142F7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Наглядно-иллюстративный;</w:t>
      </w:r>
    </w:p>
    <w:p w:rsidR="00142F75" w:rsidRPr="00142F75" w:rsidRDefault="00142F75" w:rsidP="00142F7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Коллективный (дети учатся помогать друг другу в работе, обмениваться опытом).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i/>
          <w:iCs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Учебно-методическое обеспечение программы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Дидактические материалы и наглядные пособия.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Велосипеды (личные).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Аптечка.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Инвентарь по фигурному вождению велосипеда.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Знаки правил дорожного движения.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Макет проезжей части.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Экзаменационные билеты для приема теоретических экзаменов и комментарий к экзаменационным билетам “А”, “В”.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Компьютерная программа приема экзаменов по ПДД.</w:t>
      </w:r>
    </w:p>
    <w:p w:rsidR="00142F75" w:rsidRPr="00142F75" w:rsidRDefault="00142F75" w:rsidP="00142F75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Фото и видео материалы.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b/>
          <w:bCs/>
          <w:i/>
          <w:iCs/>
          <w:color w:val="333333"/>
          <w:sz w:val="21"/>
          <w:szCs w:val="21"/>
          <w:lang w:eastAsia="ru-RU"/>
        </w:rPr>
        <w:t>Условия реализации программы</w:t>
      </w:r>
    </w:p>
    <w:p w:rsidR="00142F75" w:rsidRPr="00142F75" w:rsidRDefault="00142F75" w:rsidP="00142F75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Для реализации данной программы необходимо:</w:t>
      </w:r>
    </w:p>
    <w:p w:rsidR="00142F75" w:rsidRPr="00142F75" w:rsidRDefault="00142F75" w:rsidP="00142F75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Наличие спортивной площадки;</w:t>
      </w:r>
    </w:p>
    <w:p w:rsidR="00142F75" w:rsidRPr="00142F75" w:rsidRDefault="00142F75" w:rsidP="00142F75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Компьютерный класс,</w:t>
      </w:r>
    </w:p>
    <w:p w:rsidR="00142F75" w:rsidRPr="00142F75" w:rsidRDefault="00142F75" w:rsidP="00142F75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42F75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Класс для теоретических занятий.</w:t>
      </w:r>
    </w:p>
    <w:p w:rsidR="00615F23" w:rsidRDefault="00615F23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Default="00142F75"/>
    <w:p w:rsidR="00142F75" w:rsidRPr="00142F75" w:rsidRDefault="00142F75" w:rsidP="00142F75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42F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142F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 И Л О Ж Е Н И Е 1</w:t>
      </w:r>
    </w:p>
    <w:p w:rsidR="00142F75" w:rsidRPr="00142F75" w:rsidRDefault="00142F75" w:rsidP="00142F75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42F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Дополнительная образовательная программа «Безопасное колесо» </w:t>
      </w:r>
    </w:p>
    <w:p w:rsidR="00142F75" w:rsidRPr="00142F75" w:rsidRDefault="00142F75" w:rsidP="00142F75">
      <w:pPr>
        <w:shd w:val="clear" w:color="auto" w:fill="FFFFFF"/>
        <w:spacing w:before="12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42F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Учебно-тематический план </w:t>
      </w:r>
    </w:p>
    <w:tbl>
      <w:tblPr>
        <w:tblW w:w="50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5404"/>
        <w:gridCol w:w="1148"/>
        <w:gridCol w:w="1005"/>
        <w:gridCol w:w="1309"/>
      </w:tblGrid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темы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К-во</w:t>
            </w:r>
            <w:proofErr w:type="gramEnd"/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часов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Практика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Вводная тема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rPr>
          <w:trHeight w:val="863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 правил дорожного движения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rPr>
          <w:trHeight w:val="508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дорожного движения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средства и правила движения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Дорожная разметка 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Дорожные знаки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Вождение велосипеда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оказания первой доврачебной помощи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Организация, подготовка, проведение, участие в конкурсных мероприятиях.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Итоговое занятие.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F75" w:rsidRPr="00142F75" w:rsidRDefault="00142F75" w:rsidP="00142F75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2F75" w:rsidRPr="00142F75" w:rsidRDefault="00142F75" w:rsidP="00142F75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 w:rsidRPr="00142F7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144</w: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 w:rsidRPr="00142F7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41</w: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F75" w:rsidRPr="00142F75" w:rsidRDefault="00142F75" w:rsidP="00142F75">
            <w:pPr>
              <w:shd w:val="clear" w:color="auto" w:fill="FFFFFF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begin"/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instrText xml:space="preserve"> =SUM(ABOVE) </w:instrTex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separate"/>
            </w:r>
            <w:r w:rsidRPr="00142F75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103</w: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ldChar w:fldCharType="end"/>
            </w:r>
          </w:p>
        </w:tc>
      </w:tr>
    </w:tbl>
    <w:p w:rsidR="00142F75" w:rsidRPr="00142F75" w:rsidRDefault="00142F75" w:rsidP="00142F75">
      <w:pPr>
        <w:spacing w:after="0" w:line="240" w:lineRule="auto"/>
        <w:jc w:val="center"/>
        <w:outlineLvl w:val="3"/>
        <w:rPr>
          <w:rFonts w:ascii="Arial" w:eastAsia="Times New Roman" w:hAnsi="Arial" w:cs="Arial"/>
          <w:b/>
          <w:color w:val="0A2973"/>
          <w:sz w:val="28"/>
          <w:szCs w:val="28"/>
          <w:lang w:eastAsia="ru-RU"/>
        </w:rPr>
      </w:pPr>
    </w:p>
    <w:p w:rsidR="00142F75" w:rsidRPr="00142F75" w:rsidRDefault="00142F75" w:rsidP="00142F75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2F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Календарно-тематический  план</w:t>
      </w:r>
    </w:p>
    <w:tbl>
      <w:tblPr>
        <w:tblW w:w="978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8"/>
        <w:gridCol w:w="6279"/>
        <w:gridCol w:w="850"/>
        <w:gridCol w:w="851"/>
        <w:gridCol w:w="992"/>
      </w:tblGrid>
      <w:tr w:rsidR="00142F75" w:rsidRPr="00142F75" w:rsidTr="00A92E5E">
        <w:trPr>
          <w:cantSplit/>
          <w:tblHeader/>
        </w:trPr>
        <w:tc>
          <w:tcPr>
            <w:tcW w:w="80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142F75" w:rsidRPr="00142F75" w:rsidRDefault="00142F75" w:rsidP="00142F75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зан</w:t>
            </w:r>
            <w:proofErr w:type="spellEnd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2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занятия</w:t>
            </w:r>
          </w:p>
        </w:tc>
        <w:tc>
          <w:tcPr>
            <w:tcW w:w="26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</w:tr>
      <w:tr w:rsidR="00142F75" w:rsidRPr="00142F75" w:rsidTr="00A92E5E">
        <w:trPr>
          <w:cantSplit/>
          <w:tblHeader/>
        </w:trPr>
        <w:tc>
          <w:tcPr>
            <w:tcW w:w="8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</w:t>
            </w:r>
            <w:proofErr w:type="spellEnd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Практ</w:t>
            </w:r>
            <w:proofErr w:type="spellEnd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группы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группы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группы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группы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Вводное занятие. Знакомство с группой. </w:t>
            </w:r>
            <w:proofErr w:type="spellStart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</w:t>
            </w:r>
            <w:proofErr w:type="gramStart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опросы</w:t>
            </w:r>
            <w:proofErr w:type="spellEnd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Техника безопасности.</w:t>
            </w: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Планы на учебный год.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 правил дорожного движения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 правил дорожного движения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средства. Виды транспортных средств.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дорожного движения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дорожного движения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Дороги и их элементы, прилегающие территории, </w:t>
            </w: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перекрестки, населенные пункты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«Улицы нашего района»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Расположение транспортных средств на проезжей части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организации и регулирования дорожного движения, светофоры автомобильные, железнодорожные, пешеходные. 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</w:rPr>
              <w:t>Игра «Регулировщик»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Применение аварийной сигнализации. Применение знака аварийной остановки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Начало движения, маневрирование.  </w:t>
            </w: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Повороты, развороты и движение задним ходом.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Остановка, стоянка, вынужденная остановка.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Проезд перекрестков.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Пешеходные переходы и места остановок маршрутных транспортных средств.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Движение через железнодорожные пути. Движение по автомагистралям. Движение в жилых зонах.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Движение транспортных средств по тротуарам, обочинам и пешеходным дорожкам.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 "Знатоки Правил дорожного движения"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Интервал и дистанция. Полоса торможения и разгона.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«Карта дороги»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Скорость движения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Обгон и встречный разъезд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Предупреждающие знаки. Знаки приоритета. Предписывающие знаки.  Информационно-указательные знаки. Знаки сервиса. Знаки дополнительной информации.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Остановка, стоянка, вынужденная остановка. Места, где остановка запрещена. Места, в которых стоянка запрещена.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Проезд перекрестков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Пешеходные переходы и места остановок маршрутных транспортных средств.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Движение по автомагистралям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Движение в жилых зонах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 «Дорожные знаки на пути в школу»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Техника безопасности.</w:t>
            </w: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Приоритет маршрутных транспортных средств.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Пользование внешними световыми приборами и звуковыми сигналами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Буксировка механических транспортных средств </w:t>
            </w:r>
          </w:p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Дополнительные требования к движению велосипедов и мопедов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Calibri" w:hAnsi="Times New Roman" w:cs="Times New Roman"/>
                <w:sz w:val="24"/>
                <w:szCs w:val="24"/>
              </w:rPr>
              <w:t>Викторина «Дорожные знаки»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Фигурное вождение велосипеда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Фигурное вождение велосипеда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Фигурное вождение велосипеда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Фигурное вождение велосипеда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Фигурное вождение велосипеда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Фигурное вождение велосипеда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Организация, подготовка в конкурсных мероприятиях.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районном туре конкурса «Безопасное колесо».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естественных препятствий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естественных препятствий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естественных препятствий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естественных препятствий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Работа по каникулярному плану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естественных препятствий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искусственных препятствий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искусственных препятствий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искусственных препятствий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искусственных препятствий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Преодоление на велосипеде искусственных препятствий 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«Юные инспектора дорожного движения»</w:t>
            </w:r>
          </w:p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Первая доврачебная помощь. Приемы оказания доврачебной помощи. </w:t>
            </w:r>
          </w:p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Понятие о травмах в объеме первой помощи. Травматический шок. </w:t>
            </w:r>
            <w:proofErr w:type="spellStart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Электротравма</w:t>
            </w:r>
            <w:proofErr w:type="spellEnd"/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Первая помощь при травмах. Первая помощь при травматическом шоке.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Раны и кровотечение. Синдром длительного сдавливания. Правила наложения повязок при ранении и кровотечении. Первая помощь при синдроме длительного сдавливания.</w:t>
            </w:r>
          </w:p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Закрытые травмы. Повреждение головы и лица. Повреждение груди. Повреждение органов брюшной полости.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Повреждение позвоночника. Повреждение конечностей.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Ожоги. Обморожение. Искусственное дыхание и наружный массаж сердца. Первая помощь при ожоге и обморожении.</w:t>
            </w:r>
          </w:p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2F75" w:rsidRPr="00142F75" w:rsidRDefault="00142F75" w:rsidP="00142F75">
            <w:pPr>
              <w:spacing w:before="120"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"Скорая помощь на дороге"</w:t>
            </w:r>
          </w:p>
          <w:p w:rsidR="00142F75" w:rsidRPr="00142F75" w:rsidRDefault="00142F75" w:rsidP="00142F75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Итоговое  занятие.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42F75" w:rsidRPr="00142F75" w:rsidTr="00A92E5E">
        <w:tc>
          <w:tcPr>
            <w:tcW w:w="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after="24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  <w:proofErr w:type="gramStart"/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:</w:t>
            </w:r>
            <w:proofErr w:type="gram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2F75" w:rsidRPr="00142F75" w:rsidRDefault="00142F75" w:rsidP="00142F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2F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103</w:t>
            </w:r>
          </w:p>
        </w:tc>
      </w:tr>
    </w:tbl>
    <w:p w:rsidR="00142F75" w:rsidRPr="00142F75" w:rsidRDefault="00142F75" w:rsidP="00142F75">
      <w:pPr>
        <w:rPr>
          <w:rFonts w:ascii="Calibri" w:eastAsia="Times New Roman" w:hAnsi="Calibri" w:cs="Times New Roman"/>
          <w:lang w:eastAsia="ru-RU"/>
        </w:rPr>
      </w:pPr>
    </w:p>
    <w:p w:rsidR="00142F75" w:rsidRPr="00142F75" w:rsidRDefault="00142F75" w:rsidP="00142F75">
      <w:pPr>
        <w:rPr>
          <w:rFonts w:ascii="Calibri" w:eastAsia="Times New Roman" w:hAnsi="Calibri" w:cs="Times New Roman"/>
          <w:lang w:eastAsia="ru-RU"/>
        </w:rPr>
      </w:pPr>
    </w:p>
    <w:p w:rsidR="00142F75" w:rsidRDefault="00142F75"/>
    <w:sectPr w:rsidR="00142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1458"/>
    <w:multiLevelType w:val="multilevel"/>
    <w:tmpl w:val="76C25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443D79"/>
    <w:multiLevelType w:val="multilevel"/>
    <w:tmpl w:val="F8B25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681758"/>
    <w:multiLevelType w:val="multilevel"/>
    <w:tmpl w:val="903A6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E93A44"/>
    <w:multiLevelType w:val="multilevel"/>
    <w:tmpl w:val="26C49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73615B"/>
    <w:multiLevelType w:val="hybridMultilevel"/>
    <w:tmpl w:val="52921D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65373B"/>
    <w:multiLevelType w:val="hybridMultilevel"/>
    <w:tmpl w:val="0C5459B2"/>
    <w:lvl w:ilvl="0" w:tplc="879AC696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DC18B6"/>
    <w:multiLevelType w:val="multilevel"/>
    <w:tmpl w:val="84948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A645F23"/>
    <w:multiLevelType w:val="multilevel"/>
    <w:tmpl w:val="F4945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406859"/>
    <w:multiLevelType w:val="multilevel"/>
    <w:tmpl w:val="B428F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5FE737C"/>
    <w:multiLevelType w:val="multilevel"/>
    <w:tmpl w:val="49DC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D0451AF"/>
    <w:multiLevelType w:val="multilevel"/>
    <w:tmpl w:val="D01E9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F51596"/>
    <w:multiLevelType w:val="multilevel"/>
    <w:tmpl w:val="82D6D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03B5376"/>
    <w:multiLevelType w:val="multilevel"/>
    <w:tmpl w:val="241CD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10B0573"/>
    <w:multiLevelType w:val="multilevel"/>
    <w:tmpl w:val="9C8AE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85A5AD2"/>
    <w:multiLevelType w:val="multilevel"/>
    <w:tmpl w:val="CA826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CB44B99"/>
    <w:multiLevelType w:val="multilevel"/>
    <w:tmpl w:val="CBA40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2"/>
  </w:num>
  <w:num w:numId="3">
    <w:abstractNumId w:val="10"/>
  </w:num>
  <w:num w:numId="4">
    <w:abstractNumId w:val="7"/>
  </w:num>
  <w:num w:numId="5">
    <w:abstractNumId w:val="8"/>
  </w:num>
  <w:num w:numId="6">
    <w:abstractNumId w:val="14"/>
  </w:num>
  <w:num w:numId="7">
    <w:abstractNumId w:val="6"/>
  </w:num>
  <w:num w:numId="8">
    <w:abstractNumId w:val="1"/>
  </w:num>
  <w:num w:numId="9">
    <w:abstractNumId w:val="15"/>
  </w:num>
  <w:num w:numId="10">
    <w:abstractNumId w:val="9"/>
  </w:num>
  <w:num w:numId="11">
    <w:abstractNumId w:val="11"/>
  </w:num>
  <w:num w:numId="12">
    <w:abstractNumId w:val="2"/>
  </w:num>
  <w:num w:numId="13">
    <w:abstractNumId w:val="3"/>
  </w:num>
  <w:num w:numId="14">
    <w:abstractNumId w:val="0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F75"/>
    <w:rsid w:val="00142F75"/>
    <w:rsid w:val="00615F23"/>
    <w:rsid w:val="00A92E5E"/>
    <w:rsid w:val="00B70508"/>
    <w:rsid w:val="00F10D60"/>
    <w:rsid w:val="00F86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2429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2522</Words>
  <Characters>14376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Голотлинская СОШ</dc:creator>
  <cp:lastModifiedBy>User</cp:lastModifiedBy>
  <cp:revision>4</cp:revision>
  <cp:lastPrinted>2020-10-30T08:18:00Z</cp:lastPrinted>
  <dcterms:created xsi:type="dcterms:W3CDTF">2020-10-30T08:24:00Z</dcterms:created>
  <dcterms:modified xsi:type="dcterms:W3CDTF">2023-10-06T06:17:00Z</dcterms:modified>
</cp:coreProperties>
</file>